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D5F" w:rsidRDefault="00483D5F" w:rsidP="00483D5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83D5F">
        <w:rPr>
          <w:rFonts w:ascii="Arial" w:hAnsi="Arial" w:cs="Arial"/>
          <w:b/>
          <w:sz w:val="24"/>
          <w:szCs w:val="24"/>
        </w:rPr>
        <w:t>Занятие 1</w:t>
      </w:r>
      <w:r w:rsidR="00322D70">
        <w:rPr>
          <w:rFonts w:ascii="Arial" w:hAnsi="Arial" w:cs="Arial"/>
          <w:b/>
          <w:sz w:val="24"/>
          <w:szCs w:val="24"/>
        </w:rPr>
        <w:t>.</w:t>
      </w:r>
    </w:p>
    <w:p w:rsidR="00322D70" w:rsidRDefault="00322D70" w:rsidP="00322D70">
      <w:pPr>
        <w:pStyle w:val="a3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22D70">
        <w:rPr>
          <w:rFonts w:ascii="Arial" w:hAnsi="Arial" w:cs="Arial"/>
          <w:sz w:val="24"/>
          <w:szCs w:val="24"/>
        </w:rPr>
        <w:t>Основные понятия теории вероятности.</w:t>
      </w:r>
    </w:p>
    <w:p w:rsidR="00322D70" w:rsidRDefault="00322D70" w:rsidP="00322D70">
      <w:pPr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1.1. Конечное </w:t>
      </w:r>
      <w:r w:rsidRPr="00322D70">
        <w:rPr>
          <w:rFonts w:ascii="Arial" w:hAnsi="Arial" w:cs="Arial"/>
          <w:i/>
          <w:sz w:val="24"/>
          <w:szCs w:val="24"/>
        </w:rPr>
        <w:t>пространство элементарных событий</w:t>
      </w:r>
      <w:r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i/>
          <w:sz w:val="24"/>
          <w:szCs w:val="24"/>
        </w:rPr>
        <w:t>ПЭС</w:t>
      </w:r>
      <w:r>
        <w:rPr>
          <w:rFonts w:ascii="Arial" w:hAnsi="Arial" w:cs="Arial"/>
          <w:sz w:val="24"/>
          <w:szCs w:val="24"/>
        </w:rPr>
        <w:t xml:space="preserve">) – конечное множество; его элементы называются </w:t>
      </w:r>
      <w:r w:rsidRPr="00322D70">
        <w:rPr>
          <w:rFonts w:ascii="Arial" w:hAnsi="Arial" w:cs="Arial"/>
          <w:i/>
          <w:sz w:val="24"/>
          <w:szCs w:val="24"/>
        </w:rPr>
        <w:t>элементарными событиями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(</w:t>
      </w:r>
      <w:proofErr w:type="spellStart"/>
      <w:r>
        <w:rPr>
          <w:rFonts w:ascii="Arial" w:hAnsi="Arial" w:cs="Arial"/>
          <w:i/>
          <w:sz w:val="24"/>
          <w:szCs w:val="24"/>
        </w:rPr>
        <w:t>э.с</w:t>
      </w:r>
      <w:proofErr w:type="spellEnd"/>
      <w:r>
        <w:rPr>
          <w:rFonts w:ascii="Arial" w:hAnsi="Arial" w:cs="Arial"/>
          <w:i/>
          <w:sz w:val="24"/>
          <w:szCs w:val="24"/>
        </w:rPr>
        <w:t>.)</w:t>
      </w:r>
      <w:r>
        <w:rPr>
          <w:rFonts w:ascii="Arial" w:hAnsi="Arial" w:cs="Arial"/>
          <w:sz w:val="24"/>
          <w:szCs w:val="24"/>
        </w:rPr>
        <w:t xml:space="preserve">. </w:t>
      </w:r>
    </w:p>
    <w:p w:rsidR="00322D70" w:rsidRDefault="00322D70" w:rsidP="00322D70">
      <w:pPr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Каждому </w:t>
      </w:r>
      <w:proofErr w:type="spellStart"/>
      <w:r>
        <w:rPr>
          <w:rFonts w:ascii="Arial" w:hAnsi="Arial" w:cs="Arial"/>
          <w:sz w:val="24"/>
          <w:szCs w:val="24"/>
        </w:rPr>
        <w:t>э.с</w:t>
      </w:r>
      <w:proofErr w:type="spellEnd"/>
      <w:r>
        <w:rPr>
          <w:rFonts w:ascii="Arial" w:hAnsi="Arial" w:cs="Arial"/>
          <w:sz w:val="24"/>
          <w:szCs w:val="24"/>
        </w:rPr>
        <w:t xml:space="preserve">. приписана </w:t>
      </w:r>
      <w:r>
        <w:rPr>
          <w:rFonts w:ascii="Arial" w:hAnsi="Arial" w:cs="Arial"/>
          <w:i/>
          <w:sz w:val="24"/>
          <w:szCs w:val="24"/>
        </w:rPr>
        <w:t>вероятность</w:t>
      </w:r>
      <w:r>
        <w:rPr>
          <w:rFonts w:ascii="Arial" w:hAnsi="Arial" w:cs="Arial"/>
          <w:sz w:val="24"/>
          <w:szCs w:val="24"/>
        </w:rPr>
        <w:t xml:space="preserve"> – число между 0 и 1.</w:t>
      </w:r>
    </w:p>
    <w:p w:rsidR="00322D70" w:rsidRPr="00322D70" w:rsidRDefault="00322D70" w:rsidP="00322D70">
      <w:pPr>
        <w:spacing w:after="0" w:line="240" w:lineRule="auto"/>
        <w:ind w:firstLine="360"/>
        <w:jc w:val="center"/>
        <w:rPr>
          <w:rFonts w:ascii="Arial" w:hAnsi="Arial" w:cs="Arial"/>
          <w:b/>
          <w:sz w:val="24"/>
          <w:szCs w:val="24"/>
        </w:rPr>
      </w:pPr>
      <w:r w:rsidRPr="00322D70">
        <w:rPr>
          <w:rFonts w:ascii="Arial" w:hAnsi="Arial" w:cs="Arial"/>
          <w:b/>
          <w:sz w:val="24"/>
          <w:szCs w:val="24"/>
        </w:rPr>
        <w:t xml:space="preserve">Сумма вероятностей всех </w:t>
      </w:r>
      <w:proofErr w:type="spellStart"/>
      <w:r w:rsidRPr="00322D70">
        <w:rPr>
          <w:rFonts w:ascii="Arial" w:hAnsi="Arial" w:cs="Arial"/>
          <w:b/>
          <w:sz w:val="24"/>
          <w:szCs w:val="24"/>
        </w:rPr>
        <w:t>э.с</w:t>
      </w:r>
      <w:proofErr w:type="spellEnd"/>
      <w:r w:rsidRPr="00322D70">
        <w:rPr>
          <w:rFonts w:ascii="Arial" w:hAnsi="Arial" w:cs="Arial"/>
          <w:b/>
          <w:sz w:val="24"/>
          <w:szCs w:val="24"/>
        </w:rPr>
        <w:t>. равна 1.</w:t>
      </w:r>
    </w:p>
    <w:p w:rsidR="00322D70" w:rsidRDefault="00322D70" w:rsidP="00483D5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Рассматривая конкретную </w:t>
      </w:r>
      <w:proofErr w:type="gramStart"/>
      <w:r>
        <w:rPr>
          <w:rFonts w:ascii="Arial" w:hAnsi="Arial" w:cs="Arial"/>
          <w:sz w:val="24"/>
          <w:szCs w:val="24"/>
        </w:rPr>
        <w:t>задачу</w:t>
      </w:r>
      <w:proofErr w:type="gramEnd"/>
      <w:r>
        <w:rPr>
          <w:rFonts w:ascii="Arial" w:hAnsi="Arial" w:cs="Arial"/>
          <w:sz w:val="24"/>
          <w:szCs w:val="24"/>
        </w:rPr>
        <w:t xml:space="preserve"> мы фиксируем определенное ПЭС и работаем только с ним.</w:t>
      </w:r>
    </w:p>
    <w:p w:rsidR="00322D70" w:rsidRDefault="00322D70" w:rsidP="00322D70">
      <w:pPr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Событие – </w:t>
      </w:r>
      <w:r>
        <w:rPr>
          <w:rFonts w:ascii="Arial" w:hAnsi="Arial" w:cs="Arial"/>
          <w:sz w:val="24"/>
          <w:szCs w:val="24"/>
        </w:rPr>
        <w:t xml:space="preserve">подмножество ПЭС.  </w:t>
      </w:r>
      <w:r>
        <w:rPr>
          <w:rFonts w:ascii="Arial" w:hAnsi="Arial" w:cs="Arial"/>
          <w:i/>
          <w:sz w:val="24"/>
          <w:szCs w:val="24"/>
        </w:rPr>
        <w:t xml:space="preserve">Вероятность </w:t>
      </w:r>
      <w:r w:rsidRPr="00322D70">
        <w:rPr>
          <w:rFonts w:ascii="Arial" w:hAnsi="Arial" w:cs="Arial"/>
          <w:sz w:val="24"/>
          <w:szCs w:val="24"/>
        </w:rPr>
        <w:t>события</w:t>
      </w:r>
      <w:r>
        <w:rPr>
          <w:rFonts w:ascii="Arial" w:hAnsi="Arial" w:cs="Arial"/>
          <w:i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 xml:space="preserve"> сумма </w:t>
      </w:r>
      <w:proofErr w:type="gramStart"/>
      <w:r>
        <w:rPr>
          <w:rFonts w:ascii="Arial" w:hAnsi="Arial" w:cs="Arial"/>
          <w:sz w:val="24"/>
          <w:szCs w:val="24"/>
        </w:rPr>
        <w:t>вероятностей</w:t>
      </w:r>
      <w:proofErr w:type="gramEnd"/>
      <w:r>
        <w:rPr>
          <w:rFonts w:ascii="Arial" w:hAnsi="Arial" w:cs="Arial"/>
          <w:sz w:val="24"/>
          <w:szCs w:val="24"/>
        </w:rPr>
        <w:t xml:space="preserve"> входящих в него </w:t>
      </w:r>
      <w:proofErr w:type="spellStart"/>
      <w:r>
        <w:rPr>
          <w:rFonts w:ascii="Arial" w:hAnsi="Arial" w:cs="Arial"/>
          <w:sz w:val="24"/>
          <w:szCs w:val="24"/>
        </w:rPr>
        <w:t>э.с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p w:rsidR="00322D70" w:rsidRPr="00322D70" w:rsidRDefault="00322D70" w:rsidP="00322D70">
      <w:pPr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Замечание. Аналоги понятия вероятность – мера,</w:t>
      </w:r>
      <w:r w:rsidR="00FD312E">
        <w:rPr>
          <w:rFonts w:ascii="Arial" w:hAnsi="Arial" w:cs="Arial"/>
          <w:sz w:val="24"/>
          <w:szCs w:val="24"/>
        </w:rPr>
        <w:t xml:space="preserve"> площадь, объем, масса, ц</w:t>
      </w:r>
      <w:r>
        <w:rPr>
          <w:rFonts w:ascii="Arial" w:hAnsi="Arial" w:cs="Arial"/>
          <w:sz w:val="24"/>
          <w:szCs w:val="24"/>
        </w:rPr>
        <w:t>ена.</w:t>
      </w:r>
    </w:p>
    <w:p w:rsidR="00483D5F" w:rsidRDefault="00483D5F" w:rsidP="00483D5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Пример 1. монетка, кубик.</w:t>
      </w:r>
    </w:p>
    <w:p w:rsidR="00483D5F" w:rsidRDefault="00483D5F" w:rsidP="00483D5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Пример 2. Две монетки.</w:t>
      </w:r>
    </w:p>
    <w:p w:rsidR="00FD312E" w:rsidRDefault="00FD312E" w:rsidP="00483D5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83D5F" w:rsidRPr="00FD312E" w:rsidRDefault="00483D5F" w:rsidP="00FD312E">
      <w:pPr>
        <w:pStyle w:val="a3"/>
        <w:numPr>
          <w:ilvl w:val="0"/>
          <w:numId w:val="4"/>
        </w:numPr>
        <w:spacing w:after="0" w:line="240" w:lineRule="auto"/>
        <w:ind w:left="284" w:firstLine="76"/>
        <w:rPr>
          <w:rFonts w:ascii="Arial" w:hAnsi="Arial" w:cs="Arial"/>
          <w:sz w:val="24"/>
          <w:szCs w:val="24"/>
        </w:rPr>
      </w:pPr>
      <w:r w:rsidRPr="00FD312E">
        <w:rPr>
          <w:rFonts w:ascii="Arial" w:hAnsi="Arial" w:cs="Arial"/>
          <w:sz w:val="24"/>
          <w:szCs w:val="24"/>
        </w:rPr>
        <w:t xml:space="preserve">Случайная величина – функция, определенная на элементарных событиях. </w:t>
      </w:r>
    </w:p>
    <w:p w:rsidR="00865E6E" w:rsidRDefault="00865E6E" w:rsidP="00865E6E">
      <w:pPr>
        <w:pStyle w:val="a3"/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Среднее значение (математическое ожидание) </w:t>
      </w:r>
    </w:p>
    <w:p w:rsidR="00FD312E" w:rsidRDefault="00FD312E" w:rsidP="00865E6E">
      <w:pPr>
        <w:pStyle w:val="a3"/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FD312E" w:rsidRDefault="00FD312E" w:rsidP="00FD312E">
      <w:pPr>
        <w:pStyle w:val="a3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Независимые события</w:t>
      </w:r>
    </w:p>
    <w:p w:rsidR="00FD312E" w:rsidRDefault="00FD312E" w:rsidP="00865E6E">
      <w:pPr>
        <w:pStyle w:val="a3"/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483D5F" w:rsidRPr="00865E6E" w:rsidRDefault="00483D5F" w:rsidP="00483D5F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bookmarkStart w:id="0" w:name="_GoBack"/>
      <w:bookmarkEnd w:id="0"/>
    </w:p>
    <w:sectPr w:rsidR="00483D5F" w:rsidRPr="00865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7A5AA4"/>
    <w:multiLevelType w:val="hybridMultilevel"/>
    <w:tmpl w:val="47363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1F2837"/>
    <w:multiLevelType w:val="hybridMultilevel"/>
    <w:tmpl w:val="B6D00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9954AC"/>
    <w:multiLevelType w:val="hybridMultilevel"/>
    <w:tmpl w:val="FC62D296"/>
    <w:lvl w:ilvl="0" w:tplc="43F694D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F4544CE"/>
    <w:multiLevelType w:val="hybridMultilevel"/>
    <w:tmpl w:val="3C62C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EF6"/>
    <w:rsid w:val="000C69A8"/>
    <w:rsid w:val="00132035"/>
    <w:rsid w:val="00223E1B"/>
    <w:rsid w:val="0023466A"/>
    <w:rsid w:val="002F005E"/>
    <w:rsid w:val="00322D70"/>
    <w:rsid w:val="0034732A"/>
    <w:rsid w:val="00466831"/>
    <w:rsid w:val="00477D1F"/>
    <w:rsid w:val="0048172A"/>
    <w:rsid w:val="00483D5F"/>
    <w:rsid w:val="004F5A7D"/>
    <w:rsid w:val="00686504"/>
    <w:rsid w:val="00782875"/>
    <w:rsid w:val="00865E6E"/>
    <w:rsid w:val="0090498A"/>
    <w:rsid w:val="00A64C01"/>
    <w:rsid w:val="00A93455"/>
    <w:rsid w:val="00BB0EF6"/>
    <w:rsid w:val="00C46565"/>
    <w:rsid w:val="00CA723C"/>
    <w:rsid w:val="00F56F74"/>
    <w:rsid w:val="00FD312E"/>
    <w:rsid w:val="00FF0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A9AEC"/>
  <w15:chartTrackingRefBased/>
  <w15:docId w15:val="{516ADAB0-9C8F-4E3E-A873-B27AFF770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0E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Mikhail Roytberg</dc:creator>
  <cp:keywords/>
  <dc:description/>
  <cp:lastModifiedBy>Mikhail Roytberg</cp:lastModifiedBy>
  <cp:revision>5</cp:revision>
  <dcterms:created xsi:type="dcterms:W3CDTF">2016-08-05T13:12:00Z</dcterms:created>
  <dcterms:modified xsi:type="dcterms:W3CDTF">2016-08-07T19:37:00Z</dcterms:modified>
</cp:coreProperties>
</file>